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0710"/>
        </w:tabs>
        <w:kinsoku/>
        <w:overflowPunct/>
        <w:autoSpaceDE/>
        <w:autoSpaceDN/>
        <w:bidi w:val="0"/>
        <w:adjustRightInd/>
        <w:snapToGrid/>
        <w:spacing w:line="560" w:lineRule="exact"/>
        <w:textAlignment w:val="auto"/>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1-1</w:t>
      </w:r>
    </w:p>
    <w:p>
      <w:pPr>
        <w:pStyle w:val="2"/>
        <w:keepNext w:val="0"/>
        <w:keepLines w:val="0"/>
        <w:pageBreakBefore w:val="0"/>
        <w:kinsoku/>
        <w:overflowPunct/>
        <w:autoSpaceDE/>
        <w:autoSpaceDN/>
        <w:bidi w:val="0"/>
        <w:adjustRightInd/>
        <w:snapToGrid/>
        <w:spacing w:beforeLines="0" w:afterLines="0" w:line="560" w:lineRule="exact"/>
        <w:ind w:left="0"/>
        <w:textAlignment w:val="auto"/>
        <w:rPr>
          <w:rFonts w:hint="default" w:ascii="Times New Roman" w:hAnsi="Times New Roman"/>
        </w:rPr>
      </w:pPr>
    </w:p>
    <w:p>
      <w:pPr>
        <w:keepNext w:val="0"/>
        <w:keepLines w:val="0"/>
        <w:pageBreakBefore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第六批专精特新“小巨人”企业推荐汇总表</w:t>
      </w:r>
    </w:p>
    <w:p>
      <w:pPr>
        <w:pStyle w:val="2"/>
        <w:keepNext w:val="0"/>
        <w:keepLines w:val="0"/>
        <w:pageBreakBefore w:val="0"/>
        <w:kinsoku/>
        <w:overflowPunct/>
        <w:autoSpaceDE/>
        <w:autoSpaceDN/>
        <w:bidi w:val="0"/>
        <w:adjustRightInd/>
        <w:snapToGrid/>
        <w:spacing w:beforeLines="0" w:afterLines="0" w:line="560" w:lineRule="exact"/>
        <w:textAlignment w:val="auto"/>
      </w:pPr>
    </w:p>
    <w:p>
      <w:pPr>
        <w:keepNext w:val="0"/>
        <w:keepLines w:val="0"/>
        <w:pageBreakBefore w:val="0"/>
        <w:kinsoku/>
        <w:overflowPunct/>
        <w:autoSpaceDE/>
        <w:autoSpaceDN/>
        <w:bidi w:val="0"/>
        <w:adjustRightInd/>
        <w:snapToGrid/>
        <w:spacing w:line="560" w:lineRule="exact"/>
        <w:textAlignment w:val="auto"/>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中小企业主管部门（盖章）：</w:t>
      </w:r>
      <w:r>
        <w:rPr>
          <w:rFonts w:hint="eastAsia" w:ascii="楷体_GB2312" w:hAnsi="楷体_GB2312" w:eastAsia="楷体_GB2312" w:cs="楷体_GB2312"/>
          <w:sz w:val="32"/>
          <w:szCs w:val="32"/>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仿宋_GB2312"/>
                <w:sz w:val="20"/>
                <w:szCs w:val="20"/>
              </w:rPr>
            </w:pPr>
            <w:r>
              <w:rPr>
                <w:rFonts w:hint="eastAsia" w:ascii="Times New Roman" w:hAnsi="Times New Roman" w:eastAsia="黑体" w:cs="黑体"/>
                <w:sz w:val="20"/>
                <w:szCs w:val="20"/>
              </w:rPr>
              <w:t>序号</w:t>
            </w:r>
          </w:p>
        </w:tc>
        <w:tc>
          <w:tcPr>
            <w:tcW w:w="1745"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黑体" w:cs="黑体"/>
                <w:sz w:val="18"/>
                <w:szCs w:val="18"/>
              </w:rPr>
            </w:pPr>
            <w:r>
              <w:rPr>
                <w:rFonts w:hint="eastAsia" w:ascii="Times New Roman" w:hAnsi="Times New Roman" w:eastAsia="黑体" w:cs="黑体"/>
                <w:sz w:val="18"/>
                <w:szCs w:val="18"/>
              </w:rPr>
              <w:t>企业名称</w:t>
            </w:r>
          </w:p>
        </w:tc>
        <w:tc>
          <w:tcPr>
            <w:tcW w:w="2460"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黑体" w:cs="黑体"/>
                <w:sz w:val="18"/>
                <w:szCs w:val="18"/>
              </w:rPr>
            </w:pPr>
            <w:r>
              <w:rPr>
                <w:rFonts w:hint="eastAsia" w:ascii="Times New Roman" w:hAnsi="Times New Roman" w:eastAsia="黑体" w:cs="黑体"/>
                <w:sz w:val="18"/>
                <w:szCs w:val="18"/>
              </w:rPr>
              <w:t>主导产品名称</w:t>
            </w:r>
          </w:p>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黑体" w:cs="黑体"/>
                <w:sz w:val="18"/>
                <w:szCs w:val="18"/>
              </w:rPr>
            </w:pPr>
            <w:r>
              <w:rPr>
                <w:rFonts w:hint="eastAsia" w:ascii="Times New Roman" w:hAnsi="Times New Roman" w:eastAsia="黑体" w:cs="黑体"/>
                <w:sz w:val="18"/>
                <w:szCs w:val="18"/>
              </w:rPr>
              <w:t>（请勿填写英文）</w:t>
            </w:r>
          </w:p>
        </w:tc>
        <w:tc>
          <w:tcPr>
            <w:tcW w:w="99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仿宋_GB2312"/>
                <w:sz w:val="18"/>
                <w:szCs w:val="18"/>
              </w:rPr>
            </w:pPr>
            <w:r>
              <w:rPr>
                <w:rFonts w:hint="eastAsia" w:ascii="Times New Roman" w:hAnsi="Times New Roman" w:eastAsia="黑体" w:cs="黑体"/>
                <w:sz w:val="18"/>
                <w:szCs w:val="18"/>
              </w:rPr>
              <w:t>是否创新直通</w:t>
            </w:r>
          </w:p>
        </w:tc>
        <w:tc>
          <w:tcPr>
            <w:tcW w:w="1157"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黑体" w:cs="黑体"/>
                <w:sz w:val="18"/>
                <w:szCs w:val="18"/>
              </w:rPr>
            </w:pPr>
            <w:r>
              <w:rPr>
                <w:rFonts w:hint="eastAsia" w:ascii="Times New Roman" w:hAnsi="Times New Roman" w:eastAsia="黑体" w:cs="黑体"/>
                <w:sz w:val="18"/>
                <w:szCs w:val="18"/>
              </w:rPr>
              <w:t>控股情况</w:t>
            </w:r>
          </w:p>
        </w:tc>
        <w:tc>
          <w:tcPr>
            <w:tcW w:w="1238"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黑体" w:cs="黑体"/>
                <w:sz w:val="18"/>
                <w:szCs w:val="18"/>
              </w:rPr>
            </w:pPr>
            <w:r>
              <w:rPr>
                <w:rFonts w:hint="eastAsia" w:ascii="Times New Roman" w:hAnsi="Times New Roman" w:eastAsia="黑体" w:cs="黑体"/>
                <w:sz w:val="18"/>
                <w:szCs w:val="18"/>
              </w:rPr>
              <w:t>同集团内企业情况</w:t>
            </w:r>
          </w:p>
        </w:tc>
        <w:tc>
          <w:tcPr>
            <w:tcW w:w="6176"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黑体" w:cs="黑体"/>
                <w:sz w:val="18"/>
                <w:szCs w:val="18"/>
              </w:rPr>
            </w:pPr>
            <w:r>
              <w:rPr>
                <w:rFonts w:hint="eastAsia" w:ascii="Times New Roman" w:hAnsi="Times New Roman" w:eastAsia="黑体" w:cs="黑体"/>
                <w:sz w:val="18"/>
                <w:szCs w:val="18"/>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仿宋_GB2312"/>
                <w:sz w:val="20"/>
                <w:szCs w:val="20"/>
              </w:rPr>
            </w:pPr>
            <w:r>
              <w:rPr>
                <w:rFonts w:hint="eastAsia" w:ascii="Times New Roman" w:hAnsi="Times New Roman" w:eastAsia="仿宋_GB2312"/>
                <w:sz w:val="20"/>
                <w:szCs w:val="20"/>
              </w:rPr>
              <w:t>1</w:t>
            </w:r>
          </w:p>
        </w:tc>
        <w:tc>
          <w:tcPr>
            <w:tcW w:w="1745"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2460"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99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157"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238"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6176"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0"/>
                <w:szCs w:val="20"/>
              </w:rPr>
            </w:pPr>
            <w:r>
              <w:rPr>
                <w:rFonts w:hint="eastAsia" w:ascii="Times New Roman" w:hAnsi="Times New Roman" w:eastAsia="仿宋_GB2312"/>
                <w:sz w:val="20"/>
                <w:szCs w:val="20"/>
              </w:rPr>
              <w:t>2</w:t>
            </w:r>
          </w:p>
        </w:tc>
        <w:tc>
          <w:tcPr>
            <w:tcW w:w="1745"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2460"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99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157"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238"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6176"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0"/>
                <w:szCs w:val="20"/>
              </w:rPr>
            </w:pPr>
            <w:r>
              <w:rPr>
                <w:rFonts w:hint="eastAsia" w:ascii="Times New Roman" w:hAnsi="Times New Roman" w:eastAsia="仿宋_GB2312"/>
                <w:sz w:val="20"/>
                <w:szCs w:val="20"/>
              </w:rPr>
              <w:t>4</w:t>
            </w:r>
          </w:p>
        </w:tc>
        <w:tc>
          <w:tcPr>
            <w:tcW w:w="1745"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2460"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99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157"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238"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6176"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0"/>
                <w:szCs w:val="20"/>
              </w:rPr>
            </w:pPr>
            <w:r>
              <w:rPr>
                <w:rFonts w:hint="eastAsia" w:ascii="Times New Roman" w:hAnsi="Times New Roman" w:eastAsia="仿宋_GB2312"/>
                <w:sz w:val="20"/>
                <w:szCs w:val="20"/>
              </w:rPr>
              <w:t>5</w:t>
            </w:r>
          </w:p>
        </w:tc>
        <w:tc>
          <w:tcPr>
            <w:tcW w:w="1745"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2460"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99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157"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238"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6176"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hint="eastAsia" w:ascii="Times New Roman" w:hAnsi="Times New Roman" w:eastAsia="仿宋_GB2312"/>
                <w:sz w:val="20"/>
                <w:szCs w:val="20"/>
              </w:rPr>
            </w:pPr>
            <w:r>
              <w:rPr>
                <w:rFonts w:hint="eastAsia" w:ascii="Times New Roman" w:hAnsi="Times New Roman" w:eastAsia="仿宋_GB2312"/>
                <w:sz w:val="20"/>
                <w:szCs w:val="20"/>
              </w:rPr>
              <w:t>…</w:t>
            </w:r>
          </w:p>
        </w:tc>
        <w:tc>
          <w:tcPr>
            <w:tcW w:w="1745"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2460"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994"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157"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1238"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c>
          <w:tcPr>
            <w:tcW w:w="6176" w:type="dxa"/>
            <w:noWrap w:val="0"/>
            <w:vAlign w:val="center"/>
          </w:tcPr>
          <w:p>
            <w:pPr>
              <w:keepNext w:val="0"/>
              <w:keepLines w:val="0"/>
              <w:pageBreakBefore w:val="0"/>
              <w:kinsoku/>
              <w:overflowPunct/>
              <w:autoSpaceDE/>
              <w:autoSpaceDN/>
              <w:bidi w:val="0"/>
              <w:adjustRightInd/>
              <w:snapToGrid/>
              <w:spacing w:line="560" w:lineRule="exact"/>
              <w:jc w:val="center"/>
              <w:textAlignment w:val="auto"/>
              <w:rPr>
                <w:rFonts w:ascii="Times New Roman" w:hAnsi="Times New Roman" w:eastAsia="仿宋_GB2312"/>
                <w:sz w:val="28"/>
                <w:szCs w:val="28"/>
              </w:rPr>
            </w:pPr>
          </w:p>
        </w:tc>
      </w:tr>
    </w:tbl>
    <w:p>
      <w:pPr>
        <w:keepNext w:val="0"/>
        <w:keepLines w:val="0"/>
        <w:pageBreakBefore w:val="0"/>
        <w:widowControl w:val="0"/>
        <w:tabs>
          <w:tab w:val="left" w:pos="10710"/>
        </w:tabs>
        <w:kinsoku/>
        <w:wordWrap/>
        <w:overflowPunct/>
        <w:topLinePunct w:val="0"/>
        <w:autoSpaceDE/>
        <w:autoSpaceDN/>
        <w:bidi w:val="0"/>
        <w:adjustRightInd/>
        <w:snapToGrid/>
        <w:spacing w:line="400" w:lineRule="exact"/>
        <w:ind w:left="0" w:hanging="720" w:hangingChars="300"/>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注：1.“控股情况”请根据申报企业是否与已认定专精特新“小巨人”企业存在控股关系（持股/被持股比例超过50%），填写“有”或“无”。“第三批专精特新‘小巨人’企业复核情况汇总表”中“控股情况”也按此填写。</w:t>
      </w:r>
    </w:p>
    <w:p>
      <w:pPr>
        <w:keepNext w:val="0"/>
        <w:keepLines w:val="0"/>
        <w:pageBreakBefore w:val="0"/>
        <w:widowControl w:val="0"/>
        <w:tabs>
          <w:tab w:val="left" w:pos="10710"/>
        </w:tabs>
        <w:kinsoku/>
        <w:wordWrap/>
        <w:overflowPunct/>
        <w:topLinePunct w:val="0"/>
        <w:autoSpaceDE/>
        <w:autoSpaceDN/>
        <w:bidi w:val="0"/>
        <w:adjustRightInd/>
        <w:snapToGrid/>
        <w:spacing w:line="400" w:lineRule="exact"/>
        <w:ind w:left="0" w:hanging="720" w:hangingChars="300"/>
        <w:textAlignment w:val="auto"/>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    2.“同集团内企业情况”请根据申报企业同一集团是否有其他生产相似产品企业也参与申报或已获得专精特新“小巨人”企业称     号认定，填写“有申报”、“有认定”或“无”。“第三批专精特新‘小巨人’企业复核情况汇总表”中“同集团内企业情况”也按此填写。</w:t>
      </w:r>
    </w:p>
    <w:p>
      <w:pPr>
        <w:pStyle w:val="2"/>
        <w:keepNext w:val="0"/>
        <w:keepLines w:val="0"/>
        <w:pageBreakBefore w:val="0"/>
        <w:kinsoku/>
        <w:overflowPunct/>
        <w:autoSpaceDE/>
        <w:autoSpaceDN/>
        <w:bidi w:val="0"/>
        <w:adjustRightInd/>
        <w:snapToGrid/>
        <w:spacing w:beforeLines="0" w:afterLines="0" w:line="560" w:lineRule="exact"/>
        <w:ind w:left="0"/>
        <w:textAlignment w:val="auto"/>
        <w:rPr>
          <w:rFonts w:hint="default" w:ascii="Times New Roman" w:hAnsi="Times New Roman" w:eastAsia="仿宋_GB2312"/>
          <w:sz w:val="32"/>
          <w:szCs w:val="32"/>
        </w:rPr>
        <w:sectPr>
          <w:pgSz w:w="16838" w:h="11906" w:orient="landscape"/>
          <w:pgMar w:top="1531" w:right="1440" w:bottom="1531" w:left="1440" w:header="851" w:footer="1304" w:gutter="0"/>
          <w:cols w:space="720" w:num="1"/>
          <w:docGrid w:type="lines" w:linePitch="32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ED655B"/>
    <w:rsid w:val="BBED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Lines="0" w:afterLines="0"/>
      <w:ind w:left="114"/>
    </w:pPr>
    <w:rPr>
      <w:rFonts w:hint="eastAsia" w:ascii="宋体" w:hAnsi="宋体" w:eastAsia="宋体"/>
      <w:sz w:val="29"/>
    </w:rPr>
  </w:style>
  <w:style w:type="paragraph" w:styleId="3">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2024-04-19T18:14:00Z</dcterms:created>
  <dc:creator>ttt</dc:creator>
  <cp:lastModifiedBy>ttt</cp:lastModifiedBy>
  <dcterms:modified xsi:type="dcterms:W3CDTF">2024-04-19T18:14:59Z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